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667E" w14:textId="77777777" w:rsidR="000F2773" w:rsidRDefault="008A1684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095CB40D" wp14:editId="44741CDB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Style w:val="Grilledutableau"/>
        <w:tblW w:w="9062" w:type="dxa"/>
        <w:tblLayout w:type="fixed"/>
        <w:tblLook w:val="04A0" w:firstRow="1" w:lastRow="0" w:firstColumn="1" w:lastColumn="0" w:noHBand="0" w:noVBand="1"/>
      </w:tblPr>
      <w:tblGrid>
        <w:gridCol w:w="2290"/>
        <w:gridCol w:w="3092"/>
        <w:gridCol w:w="3680"/>
      </w:tblGrid>
      <w:tr w:rsidR="00F33BCA" w14:paraId="2CE06F3F" w14:textId="77777777" w:rsidTr="00301448">
        <w:tc>
          <w:tcPr>
            <w:tcW w:w="9062" w:type="dxa"/>
            <w:gridSpan w:val="3"/>
          </w:tcPr>
          <w:p w14:paraId="48778970" w14:textId="34035CFF" w:rsidR="00F33BCA" w:rsidRDefault="00F33BCA">
            <w:pPr>
              <w:spacing w:after="0" w:line="240" w:lineRule="auto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NIVEAU DE FORMATION : </w:t>
            </w:r>
            <w:r>
              <w:rPr>
                <w:rFonts w:ascii="Calibri" w:eastAsia="Calibri" w:hAnsi="Calibri"/>
              </w:rPr>
              <w:t>Seconde bac pro.</w:t>
            </w:r>
          </w:p>
        </w:tc>
      </w:tr>
      <w:tr w:rsidR="000F2773" w14:paraId="793DEAEC" w14:textId="77777777" w:rsidTr="00A86821">
        <w:tc>
          <w:tcPr>
            <w:tcW w:w="5382" w:type="dxa"/>
            <w:gridSpan w:val="2"/>
          </w:tcPr>
          <w:p w14:paraId="76FECFFA" w14:textId="171B0412" w:rsidR="000F2773" w:rsidRDefault="008A1684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DOMAINE</w:t>
            </w:r>
            <w:r>
              <w:rPr>
                <w:rFonts w:ascii="Calibri" w:eastAsia="Calibri" w:hAnsi="Calibri"/>
              </w:rPr>
              <w:t> : Nombres et calculs</w:t>
            </w:r>
            <w:r w:rsidR="00F33BCA">
              <w:rPr>
                <w:rFonts w:ascii="Calibri" w:eastAsia="Calibri" w:hAnsi="Calibri"/>
              </w:rPr>
              <w:t xml:space="preserve"> </w:t>
            </w:r>
          </w:p>
        </w:tc>
        <w:tc>
          <w:tcPr>
            <w:tcW w:w="3680" w:type="dxa"/>
          </w:tcPr>
          <w:p w14:paraId="287DB2B7" w14:textId="153677A5" w:rsidR="000F2773" w:rsidRDefault="008A1684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COMPÉTENCE</w:t>
            </w:r>
            <w:r>
              <w:rPr>
                <w:rFonts w:ascii="Calibri" w:eastAsia="Calibri" w:hAnsi="Calibri"/>
              </w:rPr>
              <w:t xml:space="preserve"> : </w:t>
            </w:r>
            <w:r w:rsidR="00F33BCA">
              <w:rPr>
                <w:rFonts w:ascii="Calibri" w:eastAsia="Calibri" w:hAnsi="Calibri"/>
              </w:rPr>
              <w:t>Analyser/Raisonner</w:t>
            </w:r>
          </w:p>
        </w:tc>
      </w:tr>
      <w:tr w:rsidR="00A86821" w14:paraId="16482E59" w14:textId="77777777" w:rsidTr="001F578B">
        <w:tc>
          <w:tcPr>
            <w:tcW w:w="9062" w:type="dxa"/>
            <w:gridSpan w:val="3"/>
          </w:tcPr>
          <w:p w14:paraId="2542FF48" w14:textId="36EC818A" w:rsidR="00A86821" w:rsidRPr="00A86821" w:rsidRDefault="00A86821" w:rsidP="00A868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</w:rPr>
            </w:pPr>
            <w:r>
              <w:rPr>
                <w:rFonts w:ascii="Calibri" w:eastAsia="Calibri" w:hAnsi="Calibri"/>
                <w:b/>
              </w:rPr>
              <w:t>SOUS DOMAINE</w:t>
            </w:r>
            <w:r>
              <w:rPr>
                <w:rFonts w:ascii="Calibri" w:eastAsia="Calibri" w:hAnsi="Calibri"/>
              </w:rPr>
              <w:t xml:space="preserve"> : </w:t>
            </w:r>
            <w:r w:rsidRPr="00A86821">
              <w:rPr>
                <w:rFonts w:cstheme="minorHAnsi"/>
                <w:color w:val="28285B"/>
              </w:rPr>
              <w:t>Utiliser le</w:t>
            </w:r>
            <w:r w:rsidR="00F33BCA">
              <w:rPr>
                <w:rFonts w:cstheme="minorHAnsi"/>
                <w:color w:val="28285B"/>
              </w:rPr>
              <w:t xml:space="preserve"> calcul littéral. </w:t>
            </w:r>
          </w:p>
        </w:tc>
      </w:tr>
      <w:tr w:rsidR="000F2773" w14:paraId="6BC1780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A26C0DB" w14:textId="1C894CF1" w:rsidR="000F2773" w:rsidRDefault="008A1684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bCs/>
              </w:rPr>
              <w:t xml:space="preserve">QUESTION  </w:t>
            </w:r>
            <w:r>
              <w:rPr>
                <w:rFonts w:ascii="Calibri" w:eastAsia="Calibri" w:hAnsi="Calibri"/>
              </w:rPr>
              <w:t>n°</w:t>
            </w:r>
            <w:r w:rsidR="00312AB8">
              <w:rPr>
                <w:rFonts w:ascii="Calibri" w:eastAsia="Calibri" w:hAnsi="Calibri"/>
              </w:rPr>
              <w:t>6</w:t>
            </w:r>
          </w:p>
        </w:tc>
      </w:tr>
      <w:tr w:rsidR="000F2773" w14:paraId="0751D6CF" w14:textId="77777777" w:rsidTr="00A86821">
        <w:tc>
          <w:tcPr>
            <w:tcW w:w="5382" w:type="dxa"/>
            <w:gridSpan w:val="2"/>
          </w:tcPr>
          <w:p w14:paraId="7827C3DE" w14:textId="2F6416A5" w:rsidR="000F2773" w:rsidRDefault="008A1684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TYPE</w:t>
            </w:r>
            <w:r>
              <w:rPr>
                <w:rStyle w:val="Appelnotedebasdep"/>
                <w:rFonts w:ascii="Calibri" w:eastAsia="Calibri" w:hAnsi="Calibri"/>
              </w:rPr>
              <w:footnoteReference w:id="1"/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>Tâches intermédiaires.</w:t>
            </w:r>
          </w:p>
        </w:tc>
        <w:tc>
          <w:tcPr>
            <w:tcW w:w="3680" w:type="dxa"/>
          </w:tcPr>
          <w:p w14:paraId="2892158F" w14:textId="0683BBAA" w:rsidR="000F2773" w:rsidRDefault="008A1684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CONTEXTE</w:t>
            </w:r>
            <w:r>
              <w:rPr>
                <w:rStyle w:val="Appelnotedebasdep"/>
                <w:rFonts w:ascii="Calibri" w:eastAsia="Calibri" w:hAnsi="Calibri"/>
              </w:rPr>
              <w:footnoteReference w:id="2"/>
            </w:r>
            <w:r>
              <w:rPr>
                <w:rFonts w:ascii="Calibri" w:eastAsia="Calibri" w:hAnsi="Calibri"/>
              </w:rPr>
              <w:t xml:space="preserve"> : </w:t>
            </w:r>
            <w:r w:rsidR="00F33BCA">
              <w:rPr>
                <w:rFonts w:ascii="Calibri" w:eastAsia="Calibri" w:hAnsi="Calibri"/>
              </w:rPr>
              <w:t>familier</w:t>
            </w:r>
            <w:r w:rsidR="00C44F88">
              <w:rPr>
                <w:rFonts w:ascii="Calibri" w:eastAsia="Calibri" w:hAnsi="Calibri"/>
              </w:rPr>
              <w:t xml:space="preserve"> </w:t>
            </w:r>
          </w:p>
        </w:tc>
      </w:tr>
      <w:tr w:rsidR="000F2773" w14:paraId="56B4C1F9" w14:textId="77777777" w:rsidTr="00F80B8A">
        <w:trPr>
          <w:trHeight w:val="283"/>
        </w:trPr>
        <w:tc>
          <w:tcPr>
            <w:tcW w:w="9062" w:type="dxa"/>
            <w:gridSpan w:val="3"/>
            <w:vAlign w:val="center"/>
          </w:tcPr>
          <w:p w14:paraId="6C92CC4E" w14:textId="39E34992" w:rsidR="000F2773" w:rsidRPr="007C62B9" w:rsidRDefault="00F33BCA" w:rsidP="00F33BCA">
            <w:pPr>
              <w:tabs>
                <w:tab w:val="left" w:pos="3433"/>
              </w:tabs>
            </w:pPr>
            <w:r>
              <w:t xml:space="preserve">Emma possède 15€. Naël a le double de Emma. Naël dépense 2 fois 10€. Combien reste-t-il à Naël. </w:t>
            </w:r>
          </w:p>
        </w:tc>
      </w:tr>
      <w:tr w:rsidR="000F2773" w14:paraId="023D3159" w14:textId="77777777" w:rsidTr="00F80B8A">
        <w:tc>
          <w:tcPr>
            <w:tcW w:w="2290" w:type="dxa"/>
          </w:tcPr>
          <w:p w14:paraId="6F824E30" w14:textId="77777777" w:rsidR="000F2773" w:rsidRDefault="008A1684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6772" w:type="dxa"/>
            <w:gridSpan w:val="2"/>
          </w:tcPr>
          <w:p w14:paraId="4E82928E" w14:textId="44A0DA8B" w:rsidR="000F2773" w:rsidRDefault="00F33BCA">
            <w:pPr>
              <w:spacing w:after="0"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10</m:t>
                </m:r>
              </m:oMath>
            </m:oMathPara>
          </w:p>
        </w:tc>
      </w:tr>
      <w:tr w:rsidR="000F2773" w14:paraId="16B013BF" w14:textId="77777777" w:rsidTr="00F80B8A">
        <w:tc>
          <w:tcPr>
            <w:tcW w:w="2290" w:type="dxa"/>
          </w:tcPr>
          <w:p w14:paraId="009ADC0F" w14:textId="77777777" w:rsidR="000F2773" w:rsidRDefault="008A1684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</w:t>
            </w:r>
          </w:p>
        </w:tc>
        <w:tc>
          <w:tcPr>
            <w:tcW w:w="6772" w:type="dxa"/>
            <w:gridSpan w:val="2"/>
          </w:tcPr>
          <w:p w14:paraId="4FF8CBD2" w14:textId="4912FE96" w:rsidR="00C44F88" w:rsidRPr="00C44F88" w:rsidRDefault="00F33BCA" w:rsidP="00A868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  <w:sz w:val="20"/>
                <w:szCs w:val="20"/>
              </w:rPr>
            </w:pPr>
            <w:r w:rsidRPr="00F33BCA">
              <w:rPr>
                <w:rFonts w:cstheme="minorHAnsi"/>
                <w:color w:val="28285B"/>
                <w:sz w:val="24"/>
                <w:szCs w:val="24"/>
              </w:rPr>
              <w:t xml:space="preserve">Effectuer des calculs numériques simples. </w:t>
            </w:r>
          </w:p>
        </w:tc>
      </w:tr>
      <w:tr w:rsidR="000F2773" w14:paraId="0DAA0E48" w14:textId="77777777" w:rsidTr="00F80B8A">
        <w:tc>
          <w:tcPr>
            <w:tcW w:w="2290" w:type="dxa"/>
          </w:tcPr>
          <w:p w14:paraId="7BF252A9" w14:textId="77777777" w:rsidR="000F2773" w:rsidRDefault="008A1684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6772" w:type="dxa"/>
            <w:gridSpan w:val="2"/>
          </w:tcPr>
          <w:p w14:paraId="1A5A1A27" w14:textId="3EBBCD68" w:rsidR="000F2773" w:rsidRDefault="00A8682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Fragile</w:t>
            </w:r>
            <w:r w:rsidR="00F33BCA">
              <w:rPr>
                <w:rFonts w:ascii="Calibri" w:eastAsia="Calibri" w:hAnsi="Calibri"/>
              </w:rPr>
              <w:t>.</w:t>
            </w:r>
          </w:p>
        </w:tc>
      </w:tr>
      <w:tr w:rsidR="000F2773" w14:paraId="28BA5827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4FF297E7" w14:textId="77777777" w:rsidR="000F2773" w:rsidRDefault="008A1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0F2773" w14:paraId="453FDBF2" w14:textId="77777777" w:rsidTr="00F80B8A">
        <w:tc>
          <w:tcPr>
            <w:tcW w:w="9062" w:type="dxa"/>
            <w:gridSpan w:val="3"/>
          </w:tcPr>
          <w:p w14:paraId="0FD4A4D7" w14:textId="77777777" w:rsidR="000F2773" w:rsidRDefault="008A1684">
            <w:pPr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75F1C9E3" w14:textId="77777777" w:rsidR="007C62B9" w:rsidRDefault="007C62B9">
            <w:pPr>
              <w:spacing w:after="0" w:line="240" w:lineRule="auto"/>
              <w:rPr>
                <w:b/>
              </w:rPr>
            </w:pPr>
          </w:p>
          <w:p w14:paraId="3A3FBA61" w14:textId="738B410B" w:rsidR="00F33BCA" w:rsidRDefault="00F33BCA" w:rsidP="00F33BCA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>Compréhension de l’énoncé.</w:t>
            </w:r>
          </w:p>
          <w:p w14:paraId="1F4D10A8" w14:textId="22D0B1A9" w:rsidR="00F33BCA" w:rsidRDefault="00F33BCA" w:rsidP="00F33BCA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 xml:space="preserve">Trop d’informations. </w:t>
            </w:r>
          </w:p>
          <w:p w14:paraId="1558F8F4" w14:textId="02D36565" w:rsidR="00F33BCA" w:rsidRDefault="00F33BCA" w:rsidP="00F33BCA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 xml:space="preserve">Organiser les informations. </w:t>
            </w:r>
          </w:p>
          <w:p w14:paraId="1E3A7FA7" w14:textId="4B046BFF" w:rsidR="00A86821" w:rsidRPr="00F33BCA" w:rsidRDefault="00A86821" w:rsidP="00F33BCA">
            <w:pPr>
              <w:spacing w:after="0" w:line="240" w:lineRule="auto"/>
              <w:ind w:left="360"/>
              <w:rPr>
                <w:rFonts w:ascii="Calibri" w:eastAsia="Calibri" w:hAnsi="Calibri"/>
              </w:rPr>
            </w:pPr>
            <w:r>
              <w:t xml:space="preserve"> </w:t>
            </w:r>
          </w:p>
        </w:tc>
      </w:tr>
      <w:tr w:rsidR="000F2773" w14:paraId="2E71E1AD" w14:textId="77777777" w:rsidTr="00F80B8A">
        <w:tc>
          <w:tcPr>
            <w:tcW w:w="9062" w:type="dxa"/>
            <w:gridSpan w:val="3"/>
          </w:tcPr>
          <w:p w14:paraId="3DE5A82F" w14:textId="77777777" w:rsidR="000F2773" w:rsidRDefault="008A1684">
            <w:pPr>
              <w:spacing w:after="0" w:line="240" w:lineRule="auto"/>
              <w:jc w:val="center"/>
              <w:rPr>
                <w:b/>
                <w:color w:val="000000" w:themeColor="text1"/>
                <w:highlight w:val="lightGray"/>
              </w:rPr>
            </w:pPr>
            <w:r>
              <w:rPr>
                <w:rFonts w:eastAsia="Calibri"/>
                <w:b/>
                <w:highlight w:val="lightGray"/>
              </w:rPr>
              <w:t>NIVEAU DE MAITRISE</w:t>
            </w:r>
          </w:p>
        </w:tc>
      </w:tr>
      <w:tr w:rsidR="000F2773" w14:paraId="01AAAE64" w14:textId="77777777" w:rsidTr="00F80B8A">
        <w:tc>
          <w:tcPr>
            <w:tcW w:w="9062" w:type="dxa"/>
            <w:gridSpan w:val="3"/>
          </w:tcPr>
          <w:p w14:paraId="61EB7214" w14:textId="7101B56E" w:rsidR="000F2773" w:rsidRDefault="008A1684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 w:rsidR="00F33BCA">
              <w:t xml:space="preserve">pas de réponse. </w:t>
            </w:r>
          </w:p>
          <w:p w14:paraId="20844701" w14:textId="47B33373" w:rsidR="000F2773" w:rsidRDefault="008A1684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 xml:space="preserve">« fragile » : </w:t>
            </w:r>
            <w:r w:rsidR="00F33BCA">
              <w:t>une réponse partielle.</w:t>
            </w:r>
          </w:p>
          <w:p w14:paraId="0DA4ADC2" w14:textId="639965A2" w:rsidR="000F2773" w:rsidRDefault="008A1684">
            <w:pPr>
              <w:spacing w:after="0" w:line="240" w:lineRule="auto"/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/>
              </w:rPr>
              <w:t xml:space="preserve">« satisfaisant » : </w:t>
            </w:r>
            <w:r w:rsidR="00F33BCA">
              <w:t xml:space="preserve">une réponse correct. </w:t>
            </w:r>
          </w:p>
        </w:tc>
      </w:tr>
      <w:tr w:rsidR="000F2773" w14:paraId="34DAB3E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BF0EDAD" w14:textId="77777777" w:rsidR="000F2773" w:rsidRDefault="008A1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0F2773" w14:paraId="323493EA" w14:textId="77777777" w:rsidTr="00F80B8A">
        <w:tc>
          <w:tcPr>
            <w:tcW w:w="9062" w:type="dxa"/>
            <w:gridSpan w:val="3"/>
            <w:tcBorders>
              <w:bottom w:val="dashed" w:sz="4" w:space="0" w:color="000000"/>
            </w:tcBorders>
          </w:tcPr>
          <w:p w14:paraId="45359721" w14:textId="77777777" w:rsidR="000F2773" w:rsidRDefault="008A1684">
            <w:pPr>
              <w:spacing w:after="0" w:line="240" w:lineRule="auto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1C2D52E7" w14:textId="77777777" w:rsidR="007C62B9" w:rsidRDefault="007C62B9">
            <w:pPr>
              <w:spacing w:after="0" w:line="240" w:lineRule="auto"/>
              <w:rPr>
                <w:u w:val="single"/>
              </w:rPr>
            </w:pPr>
          </w:p>
          <w:p w14:paraId="1AC76C53" w14:textId="7E9838AE" w:rsidR="000F2773" w:rsidRDefault="007C62B9">
            <w:pPr>
              <w:spacing w:after="0" w:line="240" w:lineRule="auto"/>
            </w:pPr>
            <w:r>
              <w:t xml:space="preserve">- </w:t>
            </w:r>
            <w:r w:rsidR="00F33BCA">
              <w:t xml:space="preserve">Combien possède Naël / Combien a dépensé Naël/ Reformuler la consigne. </w:t>
            </w:r>
          </w:p>
          <w:p w14:paraId="37FE4F4A" w14:textId="7457A033" w:rsidR="007C62B9" w:rsidRPr="00D832A6" w:rsidRDefault="007C62B9">
            <w:pPr>
              <w:spacing w:after="0" w:line="240" w:lineRule="auto"/>
              <w:rPr>
                <w:bCs/>
              </w:rPr>
            </w:pPr>
          </w:p>
        </w:tc>
      </w:tr>
      <w:tr w:rsidR="000F2773" w14:paraId="14CB1DE4" w14:textId="77777777" w:rsidTr="00F80B8A">
        <w:tc>
          <w:tcPr>
            <w:tcW w:w="9062" w:type="dxa"/>
            <w:gridSpan w:val="3"/>
            <w:tcBorders>
              <w:top w:val="dashed" w:sz="4" w:space="0" w:color="000000"/>
            </w:tcBorders>
          </w:tcPr>
          <w:p w14:paraId="261B3D2B" w14:textId="77777777" w:rsidR="000F2773" w:rsidRDefault="008A1684">
            <w:pPr>
              <w:spacing w:after="0" w:line="240" w:lineRule="auto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3A115CCF" w14:textId="77777777" w:rsidR="007C62B9" w:rsidRDefault="007C62B9">
            <w:pPr>
              <w:spacing w:after="0" w:line="240" w:lineRule="auto"/>
              <w:rPr>
                <w:u w:val="single"/>
              </w:rPr>
            </w:pPr>
          </w:p>
          <w:p w14:paraId="0760EA6F" w14:textId="263E92D2" w:rsidR="007C62B9" w:rsidRDefault="007C62B9" w:rsidP="007C62B9">
            <w:pPr>
              <w:spacing w:after="0" w:line="240" w:lineRule="auto"/>
            </w:pPr>
            <w:r>
              <w:t xml:space="preserve">- </w:t>
            </w:r>
            <w:r w:rsidR="00F33BCA">
              <w:t xml:space="preserve">Mettre et résoudre l’équation. </w:t>
            </w:r>
          </w:p>
          <w:p w14:paraId="003BE4F4" w14:textId="49CB4F83" w:rsidR="007C62B9" w:rsidRDefault="007C62B9" w:rsidP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4B36611B" w14:textId="77777777" w:rsidTr="00F80B8A">
        <w:tc>
          <w:tcPr>
            <w:tcW w:w="9062" w:type="dxa"/>
            <w:gridSpan w:val="3"/>
          </w:tcPr>
          <w:p w14:paraId="4F465E9D" w14:textId="266950B2" w:rsidR="000F2773" w:rsidRDefault="008A1684">
            <w:pPr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Remédiation</w:t>
            </w:r>
            <w:r w:rsidR="00F80B8A">
              <w:rPr>
                <w:rFonts w:eastAsia="Calibri"/>
                <w:b/>
              </w:rPr>
              <w:t>s.</w:t>
            </w:r>
          </w:p>
          <w:p w14:paraId="64C6F773" w14:textId="77777777" w:rsidR="007E4E6B" w:rsidRDefault="007E4E6B">
            <w:pPr>
              <w:spacing w:after="0" w:line="240" w:lineRule="auto"/>
              <w:rPr>
                <w:b/>
              </w:rPr>
            </w:pPr>
          </w:p>
          <w:p w14:paraId="33A5CC4E" w14:textId="665E42CB" w:rsidR="00F33BCA" w:rsidRDefault="007C62B9" w:rsidP="00F33BCA">
            <w:pPr>
              <w:spacing w:after="0" w:line="240" w:lineRule="auto"/>
            </w:pPr>
            <w:r>
              <w:t xml:space="preserve">- </w:t>
            </w:r>
            <w:r w:rsidR="00F33BCA">
              <w:t>Revoir le double d’un nombre.</w:t>
            </w:r>
            <w:r w:rsidR="007E4E6B">
              <w:br/>
              <w:t xml:space="preserve">- </w:t>
            </w:r>
            <w:r w:rsidR="00F33BCA">
              <w:t>Engager un travail sur le sens des informations mathématiques.</w:t>
            </w:r>
          </w:p>
          <w:p w14:paraId="1B004D3A" w14:textId="3E16F5FB" w:rsidR="00F33BCA" w:rsidRPr="00F33BCA" w:rsidRDefault="00F33BCA" w:rsidP="00F33BCA">
            <w:pPr>
              <w:spacing w:after="0" w:line="240" w:lineRule="auto"/>
            </w:pPr>
            <w:r>
              <w:t xml:space="preserve">- Revenir à la mise en équation de problème de type </w:t>
            </w:r>
            <m:oMath>
              <m:r>
                <w:rPr>
                  <w:rFonts w:ascii="Cambria Math" w:hAnsi="Cambria Math"/>
                </w:rPr>
                <m:t>ax=b</m:t>
              </m:r>
            </m:oMath>
            <w:r>
              <w:rPr>
                <w:rFonts w:eastAsiaTheme="minorEastAsia"/>
              </w:rPr>
              <w:t xml:space="preserve">. </w:t>
            </w:r>
          </w:p>
          <w:p w14:paraId="31D17305" w14:textId="12AFD8C8" w:rsidR="007E4E6B" w:rsidRDefault="007E4E6B" w:rsidP="007E4E6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623B3229" w14:textId="77777777" w:rsidTr="00F80B8A">
        <w:tc>
          <w:tcPr>
            <w:tcW w:w="9062" w:type="dxa"/>
            <w:gridSpan w:val="3"/>
          </w:tcPr>
          <w:p w14:paraId="00381DEE" w14:textId="77777777" w:rsidR="000F2773" w:rsidRDefault="008A1684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Prolongements</w:t>
            </w:r>
          </w:p>
          <w:p w14:paraId="7C6BBF33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86BF92E" w14:textId="431C5C5A" w:rsidR="007C62B9" w:rsidRDefault="007C62B9">
            <w:pPr>
              <w:spacing w:after="0" w:line="240" w:lineRule="auto"/>
            </w:pPr>
            <w:r>
              <w:t xml:space="preserve">- </w:t>
            </w:r>
            <w:r w:rsidR="00F33BCA">
              <w:t>Résolution d’équations</w:t>
            </w:r>
            <w:r w:rsidR="007E4E6B">
              <w:t>.</w:t>
            </w:r>
          </w:p>
          <w:p w14:paraId="22C64683" w14:textId="178F55FE" w:rsidR="00F33BCA" w:rsidRPr="007C62B9" w:rsidRDefault="00F33BCA">
            <w:pPr>
              <w:spacing w:after="0" w:line="240" w:lineRule="auto"/>
            </w:pPr>
            <w:r>
              <w:t>- Système d’équations.</w:t>
            </w:r>
          </w:p>
          <w:p w14:paraId="3C74A719" w14:textId="1C36C4A4" w:rsidR="007C62B9" w:rsidRDefault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0B0A5264" w14:textId="77777777" w:rsidTr="00F80B8A">
        <w:tc>
          <w:tcPr>
            <w:tcW w:w="9062" w:type="dxa"/>
            <w:gridSpan w:val="3"/>
          </w:tcPr>
          <w:p w14:paraId="1400450F" w14:textId="77777777" w:rsidR="000F2773" w:rsidRDefault="008A1684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1BA353EC" w14:textId="79FF9055" w:rsidR="000F2773" w:rsidRDefault="000F2773">
            <w:pPr>
              <w:pStyle w:val="Default"/>
              <w:rPr>
                <w:sz w:val="22"/>
                <w:szCs w:val="22"/>
              </w:rPr>
            </w:pPr>
          </w:p>
          <w:p w14:paraId="59AADDC2" w14:textId="1FCE5A85" w:rsidR="000F2773" w:rsidRPr="000C5E29" w:rsidRDefault="00F33BCA" w:rsidP="000C5E29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 domaine Algèbre-analyse comporte un module intitulé « Résolution d’un problème du premier deg</w:t>
            </w:r>
            <w:r w:rsidR="00C6131B">
              <w:rPr>
                <w:rFonts w:asciiTheme="minorHAnsi" w:hAnsiTheme="minorHAnsi" w:cstheme="minorHAnsi"/>
              </w:rPr>
              <w:t xml:space="preserve">ré », qui permet particulièrement de travailler la mise équation d’un problème en vue de sa résolution. L’une des capacités développées est : - Traduire un problème par une équation ou une inéquation du premier degré à une inconnue. 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60783EC" w14:textId="5675946F" w:rsidR="000F2773" w:rsidRDefault="000F2773"/>
    <w:sectPr w:rsidR="000F2773">
      <w:pgSz w:w="11906" w:h="16838"/>
      <w:pgMar w:top="709" w:right="1417" w:bottom="284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ED3FB" w14:textId="77777777" w:rsidR="007C1922" w:rsidRDefault="007C1922">
      <w:pPr>
        <w:spacing w:after="0" w:line="240" w:lineRule="auto"/>
      </w:pPr>
      <w:r>
        <w:separator/>
      </w:r>
    </w:p>
  </w:endnote>
  <w:endnote w:type="continuationSeparator" w:id="0">
    <w:p w14:paraId="42430887" w14:textId="77777777" w:rsidR="007C1922" w:rsidRDefault="007C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1"/>
    <w:family w:val="swiss"/>
    <w:pitch w:val="variable"/>
  </w:font>
  <w:font w:name="Noto Sans SC Regular">
    <w:charset w:val="00"/>
    <w:family w:val="roman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58A0" w14:textId="77777777" w:rsidR="007C1922" w:rsidRDefault="007C1922">
      <w:r>
        <w:separator/>
      </w:r>
    </w:p>
  </w:footnote>
  <w:footnote w:type="continuationSeparator" w:id="0">
    <w:p w14:paraId="49E53E79" w14:textId="77777777" w:rsidR="007C1922" w:rsidRDefault="007C1922">
      <w:r>
        <w:continuationSeparator/>
      </w:r>
    </w:p>
  </w:footnote>
  <w:footnote w:id="1">
    <w:p w14:paraId="4C9F881E" w14:textId="77777777" w:rsidR="000F2773" w:rsidRDefault="008A1684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F35CFF3" w14:textId="77777777" w:rsidR="000F2773" w:rsidRDefault="008A1684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6E776A14" w14:textId="77777777" w:rsidR="000F2773" w:rsidRDefault="008A1684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762D6212" w14:textId="77777777" w:rsidR="000F2773" w:rsidRDefault="000F2773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2A35"/>
    <w:multiLevelType w:val="multilevel"/>
    <w:tmpl w:val="FDDA3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C16DDD"/>
    <w:multiLevelType w:val="multilevel"/>
    <w:tmpl w:val="24BA50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162D71"/>
    <w:multiLevelType w:val="hybridMultilevel"/>
    <w:tmpl w:val="68200E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1933">
    <w:abstractNumId w:val="1"/>
  </w:num>
  <w:num w:numId="2" w16cid:durableId="436411401">
    <w:abstractNumId w:val="0"/>
  </w:num>
  <w:num w:numId="3" w16cid:durableId="84960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73"/>
    <w:rsid w:val="000C5E29"/>
    <w:rsid w:val="000F2773"/>
    <w:rsid w:val="002D3306"/>
    <w:rsid w:val="00312AB8"/>
    <w:rsid w:val="003B202D"/>
    <w:rsid w:val="007C1922"/>
    <w:rsid w:val="007C62B9"/>
    <w:rsid w:val="007E4623"/>
    <w:rsid w:val="007E4E6B"/>
    <w:rsid w:val="008A1684"/>
    <w:rsid w:val="009D61EF"/>
    <w:rsid w:val="00A86821"/>
    <w:rsid w:val="00B9148A"/>
    <w:rsid w:val="00C44F88"/>
    <w:rsid w:val="00C6131B"/>
    <w:rsid w:val="00D541F6"/>
    <w:rsid w:val="00D832A6"/>
    <w:rsid w:val="00F33BCA"/>
    <w:rsid w:val="00F80B8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1DDC"/>
  <w15:docId w15:val="{EE740C33-5680-8C4B-8695-7413CA8B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F88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qFormat/>
  </w:style>
  <w:style w:type="character" w:styleId="Appelnotedebasde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Policepardfaut"/>
    <w:uiPriority w:val="99"/>
    <w:semiHidden/>
    <w:unhideWhenUsed/>
    <w:qFormat/>
    <w:rsid w:val="00674C8D"/>
    <w:rPr>
      <w:vertAlign w:val="superscript"/>
    </w:rPr>
  </w:style>
  <w:style w:type="character" w:customStyle="1" w:styleId="Caractresdenotedefin">
    <w:name w:val="Caractères de note de fin"/>
    <w:qFormat/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qFormat/>
    <w:rsid w:val="00D13D99"/>
    <w:rPr>
      <w:color w:val="66666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3D52A0"/>
    <w:pPr>
      <w:suppressAutoHyphens w:val="0"/>
    </w:pPr>
    <w:rPr>
      <w:rFonts w:ascii="Arial" w:eastAsia="Calibri" w:hAnsi="Arial" w:cs="Arial"/>
      <w:color w:val="000000"/>
      <w:sz w:val="24"/>
      <w:szCs w:val="24"/>
      <w:lang w:val="fr-RE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8EE6-8858-4604-98E5-04BB9260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5</cp:revision>
  <dcterms:created xsi:type="dcterms:W3CDTF">2025-05-30T07:19:00Z</dcterms:created>
  <dcterms:modified xsi:type="dcterms:W3CDTF">2025-07-14T06:46:00Z</dcterms:modified>
  <dc:language>fr-FR</dc:language>
</cp:coreProperties>
</file>